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6D608" w14:textId="71537A65" w:rsidR="007244A0" w:rsidRDefault="007244A0">
      <w:pPr>
        <w:rPr>
          <w:rStyle w:val="Enfasigrassetto"/>
          <w:rFonts w:ascii="Open Sans" w:hAnsi="Open Sans" w:cs="Open Sans"/>
          <w:color w:val="333333"/>
          <w:sz w:val="21"/>
          <w:szCs w:val="21"/>
          <w:bdr w:val="none" w:sz="0" w:space="0" w:color="auto" w:frame="1"/>
          <w:shd w:val="clear" w:color="auto" w:fill="FFFFFF"/>
        </w:rPr>
      </w:pPr>
      <w:r>
        <w:t xml:space="preserve">Il 30 Dicembre 2022 l’Ispettorato </w:t>
      </w:r>
      <w:r w:rsidRPr="007244A0">
        <w:t>nazionale del lavoro</w:t>
      </w:r>
      <w:r>
        <w:rPr>
          <w:rStyle w:val="Enfasigrassetto"/>
          <w:rFonts w:ascii="Open Sans" w:hAnsi="Open Sans" w:cs="Open Sans"/>
          <w:color w:val="333333"/>
          <w:sz w:val="21"/>
          <w:szCs w:val="21"/>
          <w:bdr w:val="none" w:sz="0" w:space="0" w:color="auto" w:frame="1"/>
          <w:shd w:val="clear" w:color="auto" w:fill="FFFFFF"/>
        </w:rPr>
        <w:t> </w:t>
      </w:r>
      <w:r w:rsidRPr="007244A0">
        <w:t>ha pubblicato la versione aggiornata a gennaio 2023 del</w:t>
      </w:r>
      <w:r w:rsidRPr="007244A0">
        <w:rPr>
          <w:b/>
          <w:bCs/>
        </w:rPr>
        <w:t xml:space="preserve"> </w:t>
      </w:r>
      <w:r>
        <w:rPr>
          <w:rStyle w:val="Enfasigrassetto"/>
          <w:rFonts w:ascii="Open Sans" w:hAnsi="Open Sans" w:cs="Open Sans"/>
          <w:color w:val="333333"/>
          <w:sz w:val="21"/>
          <w:szCs w:val="21"/>
          <w:bdr w:val="none" w:sz="0" w:space="0" w:color="auto" w:frame="1"/>
          <w:shd w:val="clear" w:color="auto" w:fill="FFFFFF"/>
        </w:rPr>
        <w:t>Testo Unico Salute e Sicurezza sul lavoro</w:t>
      </w:r>
      <w:r w:rsidR="00E16510">
        <w:rPr>
          <w:rStyle w:val="Enfasigrassetto"/>
          <w:rFonts w:ascii="Open Sans" w:hAnsi="Open Sans" w:cs="Open Sans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a cura degli Ingegneri Gianfranco Amato e Ferdinando Di Fiore. </w:t>
      </w:r>
    </w:p>
    <w:p w14:paraId="17253D47" w14:textId="62145638" w:rsidR="00FC6E10" w:rsidRDefault="007244A0">
      <w:r>
        <w:t xml:space="preserve">Le integrazioni </w:t>
      </w:r>
      <w:r w:rsidRPr="007244A0">
        <w:t>rispetto a</w:t>
      </w:r>
      <w:r>
        <w:t>lla versione di</w:t>
      </w:r>
      <w:r w:rsidRPr="007244A0">
        <w:t xml:space="preserve"> Agosto 2022 </w:t>
      </w:r>
      <w:r>
        <w:t xml:space="preserve">sono le seguenti: </w:t>
      </w:r>
    </w:p>
    <w:p w14:paraId="6C7A060A" w14:textId="6B409283" w:rsidR="007244A0" w:rsidRDefault="00326044">
      <w:r>
        <w:t xml:space="preserve">-è stato inserito l’Accordo Stato Regioni </w:t>
      </w:r>
      <w:r w:rsidRPr="007244A0">
        <w:t>rep. n. 142/CSR del 27.07.2022</w:t>
      </w:r>
      <w:r>
        <w:t xml:space="preserve"> “Indicazioni operative </w:t>
      </w:r>
      <w:r w:rsidRPr="007244A0">
        <w:t>per le attività di controllo e vigilanza ai sensi dell’art.13 del decreto legislativo 81/2008, come modificato dal decreto legge 21 ottobre 2021, n.146, convertito, con modificazioni, dalla legge 17 dicembre 2021, n.215, recante le misure urgenti in materia economica e fiscale, a tutela del lavoro e per esigenze indifferibili”</w:t>
      </w:r>
      <w:r>
        <w:t>.</w:t>
      </w:r>
    </w:p>
    <w:p w14:paraId="27419FCE" w14:textId="1B9C7130" w:rsidR="00F74D9E" w:rsidRDefault="00F74D9E"/>
    <w:p w14:paraId="5BAEFFA0" w14:textId="11E1C225" w:rsidR="00F74D9E" w:rsidRDefault="00F74D9E">
      <w:r>
        <w:t xml:space="preserve">-il Decreto Interministeriale 30/09/2022 </w:t>
      </w:r>
      <w:r w:rsidR="00E16510">
        <w:t xml:space="preserve">recante i criteri e le modalità di autorizzazione delle deroghe al rispetto dei valori limite di esposizione di cui all’articolo 208, comma 1 del </w:t>
      </w:r>
      <w:proofErr w:type="spellStart"/>
      <w:r w:rsidR="00E16510">
        <w:t>D.lgs</w:t>
      </w:r>
      <w:proofErr w:type="spellEnd"/>
      <w:r w:rsidR="00E16510">
        <w:t xml:space="preserve"> 81/2008, relative alle attività comportanti le esposizioni ai campi elettromagnetici. </w:t>
      </w:r>
    </w:p>
    <w:p w14:paraId="1CE1CB34" w14:textId="1D3D417D" w:rsidR="00E16510" w:rsidRDefault="00E16510"/>
    <w:p w14:paraId="520629B5" w14:textId="4C9419D1" w:rsidR="00E16510" w:rsidRDefault="00E16510">
      <w:r>
        <w:t xml:space="preserve">-La nota DCPREV prot. N.12301 del 7/9/2022 DM 2 settembre 2021 </w:t>
      </w:r>
      <w:r w:rsidRPr="00E16510">
        <w:t>Criteri per la gestione dei </w:t>
      </w:r>
      <w:hyperlink r:id="rId5" w:history="1">
        <w:r w:rsidRPr="00E16510">
          <w:t>luoghi di lavoro</w:t>
        </w:r>
      </w:hyperlink>
      <w:r w:rsidRPr="00E16510">
        <w:t> in esercizio ed in emergenza e caratteristiche dello specifico servizio di </w:t>
      </w:r>
      <w:hyperlink r:id="rId6" w:history="1">
        <w:r w:rsidRPr="00E16510">
          <w:t>prevenzione</w:t>
        </w:r>
      </w:hyperlink>
      <w:r w:rsidRPr="00E16510">
        <w:t> e protezione antincendio, ai sensi dell’articolo 46, comma 3, lettera a), punto 4 e lettera b) del </w:t>
      </w:r>
      <w:hyperlink r:id="rId7" w:history="1">
        <w:r w:rsidRPr="00E16510">
          <w:t>decreto legislativo 9 aprile 2008, n. 81</w:t>
        </w:r>
      </w:hyperlink>
      <w:r w:rsidRPr="00E16510">
        <w:t>”. Ulteriori indicazioni procedurali per le attività di </w:t>
      </w:r>
      <w:hyperlink r:id="rId8" w:history="1">
        <w:r w:rsidRPr="00E16510">
          <w:t>formazione</w:t>
        </w:r>
      </w:hyperlink>
      <w:r w:rsidRPr="00E16510">
        <w:t> e materiali didattici per i corsi di formazione per addetti antincendio</w:t>
      </w:r>
    </w:p>
    <w:p w14:paraId="68AF39CB" w14:textId="25491CE7" w:rsidR="00E16510" w:rsidRDefault="00E16510"/>
    <w:p w14:paraId="00E6A2F0" w14:textId="27E53338" w:rsidR="00E16510" w:rsidRPr="00C42020" w:rsidRDefault="00E16510">
      <w:r>
        <w:t xml:space="preserve">-La circolare dei Vigili del Fuoco </w:t>
      </w:r>
      <w:r w:rsidRPr="00C42020">
        <w:rPr>
          <w:b/>
          <w:bCs/>
        </w:rPr>
        <w:t>prot.16579 del 07/11/2022 decreto 15 settembre 2022</w:t>
      </w:r>
      <w:r w:rsidRPr="00C42020">
        <w:t> </w:t>
      </w:r>
    </w:p>
    <w:p w14:paraId="11461D5F" w14:textId="47902A1B" w:rsidR="00E16510" w:rsidRPr="00C42020" w:rsidRDefault="00E16510">
      <w:r w:rsidRPr="00C42020">
        <w:t xml:space="preserve">(modifica al Decreto 1 Settembre 2021) </w:t>
      </w:r>
    </w:p>
    <w:p w14:paraId="00AC3B95" w14:textId="1EEABDD8" w:rsidR="00E16510" w:rsidRDefault="00E16510">
      <w:r w:rsidRPr="00C42020">
        <w:t xml:space="preserve">-Decreto del Ministero del Lavoro e delle Politiche Sociali </w:t>
      </w:r>
      <w:r w:rsidRPr="00C42020">
        <w:t> n. 171 del 11.10.2022</w:t>
      </w:r>
      <w:r w:rsidR="00C42020" w:rsidRPr="00C42020">
        <w:t xml:space="preserve"> Istituzione del</w:t>
      </w:r>
      <w:r w:rsidRPr="00C42020">
        <w:t xml:space="preserve"> repertorio nazionale degli organismi paritetici,</w:t>
      </w:r>
      <w:r w:rsidR="00C42020" w:rsidRPr="00C42020">
        <w:t xml:space="preserve"> criteri identificativi per l’iscrizione nel repertorio nazionale degli organismi paritetici, domanda di iscrizione al repertorio nazionale degli organismi paritetici e iscrizione cancellazione dal repertorio nazionale degli organismi paritetici. </w:t>
      </w:r>
    </w:p>
    <w:p w14:paraId="2E81BA6C" w14:textId="47A4948C" w:rsidR="00C42020" w:rsidRDefault="00C42020">
      <w:r>
        <w:t xml:space="preserve">-interpelli n.1 del 19/7/2022 n.2 del 26/10/2022 e n.3 del 15/12/2022. </w:t>
      </w:r>
    </w:p>
    <w:p w14:paraId="0FE38C43" w14:textId="77777777" w:rsidR="00C42020" w:rsidRPr="00C42020" w:rsidRDefault="00C42020"/>
    <w:p w14:paraId="38FACC1F" w14:textId="77777777" w:rsidR="00C42020" w:rsidRDefault="00C42020"/>
    <w:p w14:paraId="4972E28F" w14:textId="576A586C" w:rsidR="00E16510" w:rsidRDefault="00E16510"/>
    <w:p w14:paraId="25CF0439" w14:textId="77777777" w:rsidR="00E16510" w:rsidRDefault="00E16510"/>
    <w:p w14:paraId="28E97A7F" w14:textId="77777777" w:rsidR="00326044" w:rsidRPr="007244A0" w:rsidRDefault="00326044"/>
    <w:p w14:paraId="04D3C046" w14:textId="77777777" w:rsidR="007244A0" w:rsidRPr="007244A0" w:rsidRDefault="007244A0">
      <w:pPr>
        <w:rPr>
          <w:b/>
          <w:bCs/>
        </w:rPr>
      </w:pPr>
    </w:p>
    <w:sectPr w:rsidR="007244A0" w:rsidRPr="007244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85E93"/>
    <w:multiLevelType w:val="multilevel"/>
    <w:tmpl w:val="0700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1133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C1"/>
    <w:rsid w:val="00326044"/>
    <w:rsid w:val="007244A0"/>
    <w:rsid w:val="00AC16C1"/>
    <w:rsid w:val="00C42020"/>
    <w:rsid w:val="00E16510"/>
    <w:rsid w:val="00F74D9E"/>
    <w:rsid w:val="00FC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E75B"/>
  <w15:chartTrackingRefBased/>
  <w15:docId w15:val="{7108CF5B-0E3B-4B55-A746-0E2EA7B4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244A0"/>
    <w:rPr>
      <w:b/>
      <w:bCs/>
    </w:rPr>
  </w:style>
  <w:style w:type="character" w:customStyle="1" w:styleId="mytool">
    <w:name w:val="mytool"/>
    <w:basedOn w:val="Carpredefinitoparagrafo"/>
    <w:rsid w:val="00E16510"/>
  </w:style>
  <w:style w:type="character" w:styleId="Collegamentoipertestuale">
    <w:name w:val="Hyperlink"/>
    <w:basedOn w:val="Carpredefinitoparagrafo"/>
    <w:uiPriority w:val="99"/>
    <w:semiHidden/>
    <w:unhideWhenUsed/>
    <w:rsid w:val="00E16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ssl.it/glossario/formazio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ssl.it/riferimenti-normativi/decreto-legislativo-9-aprile-2008-n-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ssl.it/glossario/prevenzione" TargetMode="External"/><Relationship Id="rId5" Type="http://schemas.openxmlformats.org/officeDocument/2006/relationships/hyperlink" Target="https://tussl.it/glossario/luoghi-di-lavor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Di Iulio</dc:creator>
  <cp:keywords/>
  <dc:description/>
  <cp:lastModifiedBy>Martina Di Iulio</cp:lastModifiedBy>
  <cp:revision>2</cp:revision>
  <dcterms:created xsi:type="dcterms:W3CDTF">2023-01-11T08:18:00Z</dcterms:created>
  <dcterms:modified xsi:type="dcterms:W3CDTF">2023-01-11T10:11:00Z</dcterms:modified>
</cp:coreProperties>
</file>